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Trim gains mode is activated by clicking the T button on a channel.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a click, all routings for this input are synchronized. Instead of changing only a single submix routing, the fader affects all the channel's active routings. For a better overview, the faders currently not visible are indicated by orange triangles beside the fader path. When moving the fader the triangles also move to a new position, showing the faders new settings. The fader position is set to the highest routing gain of all routings, to offer best control. The fader position of the currently active submix is shown as white triangle.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all channel's routings change simultaneously when Trim is active, this mode basically has the same behavior as a trim pot on the input channel, affecting the signal before the mixer. That's how this function got its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right side control panel under Show, the function 'Trim Gain' can be globally switched on and off for all channels. Global Trim mode is recommended when using TotalMix FX as live mixing desk.</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