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When using an RME interface with built in effects, every input channel and output channel has it’s own EQ and Dynamics settings. Click the EQ button on a channel to open the control panel for the 3 band parametric EQ. Switch it on with the button in the top left. You can start with the factory presets, located here, or create your own EQ curve. Once you have dialed it in, you can store your settings as a custom preset.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Dynamics works the same way. Click the D button on the channel strip to open Dynamics, and switch it on. Factory presets and user presets are available. Over on the right side panel, you can see how much of the available DSP processing power is currently 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default, the EQ and dynamics are not recorded, they are only in the monitoring path of TotalMix FX. If you would like to record inputs with these effects applied, open the control panel for the interface, and select EQ+D for Record.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reverb and delay effects are set up as a bus, using input sends and output returns. In the Control Strip, click Show FX to open the panel. Turn on Reverb or Echo and select a factory preset, or choose your own settings. Now go to the input channel, and raise the FX send to feed the reverb bus. Go to the output channel where you want to hear the effect, and raise the FX return. This can be accessed either with the smaller fader on the channel strip, or the knob inside the settings panel.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reverb signal cannot be recorded directly as you can with EQ and Dynamics. If you want to record the output signal, use the Loopback feature in TotalMix FX.</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